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right"/>
      </w:pPr>
      <w:r>
        <w:rPr>
          <w:b w:val="0"/>
          <w:i w:val="0"/>
          <w:sz w:val="22"/>
        </w:rPr>
        <w:t>Załącznik nr 2 do zapytania ofertowego</w:t>
      </w:r>
    </w:p>
    <w:p>
      <w:pPr>
        <w:spacing w:after="80" w:before="80"/>
        <w:jc w:val="center"/>
      </w:pPr>
      <w:r>
        <w:rPr>
          <w:b/>
          <w:sz w:val="30"/>
        </w:rPr>
        <w:t>Szczegółowy opis przedmiotu zamówienia</w:t>
      </w:r>
    </w:p>
    <w:p>
      <w:pPr>
        <w:spacing w:after="200" w:before="80"/>
        <w:jc w:val="center"/>
      </w:pPr>
      <w:r>
        <w:rPr>
          <w:b/>
          <w:sz w:val="24"/>
        </w:rPr>
        <w:t>Dostawa cyfrowego aparatu RTG ogólnodiagnostycznego</w:t>
      </w:r>
    </w:p>
    <w:p>
      <w:pPr>
        <w:spacing w:after="40"/>
        <w:jc w:val="both"/>
      </w:pPr>
      <w:r>
        <w:rPr>
          <w:b/>
          <w:i w:val="0"/>
          <w:sz w:val="22"/>
        </w:rPr>
        <w:t>1. Przedmiot zamówienia</w:t>
      </w:r>
    </w:p>
    <w:p>
      <w:pPr>
        <w:spacing w:after="120"/>
        <w:jc w:val="both"/>
      </w:pPr>
      <w:r>
        <w:rPr>
          <w:b w:val="0"/>
          <w:i w:val="0"/>
          <w:sz w:val="22"/>
        </w:rPr>
        <w:t>Przedmiotem zamówienia jest dostawa fabrycznie nowego, cyfrowego aparatu RTG ogólnodiagnostycznego wraz z wyposażeniem, transportem, instalacją, uruchomieniem oraz przeszkoleniem personelu Zamawiającego.</w:t>
      </w:r>
    </w:p>
    <w:p>
      <w:pPr>
        <w:spacing w:after="40"/>
        <w:jc w:val="both"/>
      </w:pPr>
      <w:r>
        <w:rPr>
          <w:b/>
          <w:i w:val="0"/>
          <w:sz w:val="22"/>
        </w:rPr>
        <w:t>2. Wymagania ogólne</w:t>
      </w:r>
    </w:p>
    <w:p>
      <w:pPr>
        <w:spacing w:after="120"/>
        <w:jc w:val="both"/>
      </w:pPr>
      <w:r>
        <w:rPr>
          <w:b w:val="0"/>
          <w:i w:val="0"/>
          <w:sz w:val="22"/>
        </w:rPr>
        <w:t>Oferowany aparat RTG musi stanowić wyrób medyczny dopuszczony do obrotu i używania na terytorium Rzeczypospolitej Polskiej, zgodnie z obowiązującymi przepisami prawa.</w:t>
      </w:r>
    </w:p>
    <w:p>
      <w:pPr>
        <w:spacing w:after="120"/>
        <w:jc w:val="both"/>
      </w:pPr>
      <w:r>
        <w:rPr>
          <w:b w:val="0"/>
          <w:i w:val="0"/>
          <w:sz w:val="22"/>
        </w:rPr>
        <w:t>Urządzenie musi spełniać wymagania określone w Rozporządzeniu Parlamentu Europejskiego i Rady (UE) 2017/745 (MDR) oraz posiadać oznakowanie CE.</w:t>
      </w:r>
    </w:p>
    <w:p>
      <w:pPr>
        <w:spacing w:after="40"/>
        <w:jc w:val="both"/>
      </w:pPr>
      <w:r>
        <w:rPr>
          <w:b/>
          <w:i w:val="0"/>
          <w:sz w:val="22"/>
        </w:rPr>
        <w:t>3. Parametry techniczne</w:t>
      </w:r>
    </w:p>
    <w:p>
      <w:pPr>
        <w:spacing w:after="80"/>
        <w:jc w:val="both"/>
      </w:pPr>
      <w:r>
        <w:rPr>
          <w:b w:val="0"/>
          <w:i w:val="0"/>
          <w:sz w:val="22"/>
        </w:rPr>
        <w:t>Tabela parametrów technicznych określa wymagania minimalne. Spełnienie wszystkich parametrów wymaganych (TAK) jest obowiązkowe – niespełnienie któregokolwiek z nich skutkować będzie odrzuceniem oferty. Parametry oznaczone w kolumnie „Sposób oceny” podlegają punktacji.</w:t>
      </w:r>
    </w:p>
    <w:p>
      <w:pPr>
        <w:spacing w:after="80"/>
        <w:jc w:val="both"/>
      </w:pPr>
      <w:r>
        <w:rPr>
          <w:b w:val="0"/>
          <w:i w:val="0"/>
          <w:sz w:val="22"/>
        </w:rPr>
        <w:t>Punkty wskazane w kolumnie „Sposób oceny” w dziale II (Gwarancja i serwis) przyznawane są wyłącznie w ramach kryterium „Gwarancja i serwis” (G) i nie są wliczane do kryterium „Parametry techniczne oceniane” (P). Punkty za pozostałe parametry oznaczone w kolumnie „Sposób oceny” przyznawane są w ramach kryterium „Parametry techniczne oceniane” (P).</w:t>
      </w:r>
    </w:p>
    <w:p>
      <w:pPr>
        <w:spacing w:after="160"/>
        <w:jc w:val="both"/>
      </w:pPr>
      <w:r>
        <w:rPr>
          <w:b w:val="0"/>
          <w:i w:val="0"/>
          <w:sz w:val="22"/>
        </w:rPr>
        <w:t xml:space="preserve">Marka/model oferowanego aparatu RTG: </w:t>
      </w:r>
      <w:r>
        <w:rPr>
          <w:b w:val="0"/>
          <w:i w:val="0"/>
          <w:sz w:val="22"/>
          <w:highlight w:val="yellow"/>
        </w:rPr>
        <w:t>……………………………………………………………………………………………</w:t>
      </w:r>
      <w:r>
        <w:rPr>
          <w:b w:val="0"/>
          <w:i w:val="0"/>
          <w:sz w:val="22"/>
        </w:rPr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c>
          <w:tcPr>
            <w:tcW w:type="dxa" w:w="567"/>
            <w:tcW w:w="567" w:type="dxa"/>
            <w:shd w:val="clear" w:fill="C9D6E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/>
                <w:sz w:val="18"/>
              </w:rPr>
              <w:t>LP</w:t>
            </w:r>
          </w:p>
        </w:tc>
        <w:tc>
          <w:tcPr>
            <w:tcW w:type="dxa" w:w="4876"/>
            <w:tcW w:w="4876" w:type="dxa"/>
            <w:shd w:val="clear" w:fill="C9D6E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/>
                <w:sz w:val="18"/>
              </w:rPr>
              <w:t>PARAMETR</w:t>
            </w:r>
          </w:p>
        </w:tc>
        <w:tc>
          <w:tcPr>
            <w:tcW w:type="dxa" w:w="1474"/>
            <w:tcW w:w="1474" w:type="dxa"/>
            <w:shd w:val="clear" w:fill="C9D6E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/>
                <w:sz w:val="18"/>
              </w:rPr>
              <w:t>PARAMETR WYMAGANY</w:t>
            </w:r>
          </w:p>
        </w:tc>
        <w:tc>
          <w:tcPr>
            <w:tcW w:type="dxa" w:w="1474"/>
            <w:tcW w:w="1474" w:type="dxa"/>
            <w:shd w:val="clear" w:fill="C9D6E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/>
                <w:sz w:val="18"/>
              </w:rPr>
              <w:t>PARAMETR OFEROWANY</w:t>
            </w:r>
          </w:p>
        </w:tc>
        <w:tc>
          <w:tcPr>
            <w:tcW w:type="dxa" w:w="1247"/>
            <w:tcW w:w="1247" w:type="dxa"/>
            <w:shd w:val="clear" w:fill="C9D6E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/>
                <w:sz w:val="18"/>
              </w:rPr>
              <w:t>SPOSÓB OCENY</w:t>
            </w:r>
          </w:p>
        </w:tc>
      </w:tr>
      <w:tr>
        <w:tc>
          <w:tcPr>
            <w:tcW w:type="dxa" w:w="9640"/>
            <w:gridSpan w:val="5"/>
            <w:shd w:val="clear" w:fill="E2E2E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/>
                <w:sz w:val="18"/>
              </w:rPr>
              <w:t>I INFORMACJE OGÓLNE</w:t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Producent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Kraj pochodzenia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Model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4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Rok produkcji min. 2026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5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Cyfrowy aparat RTG ogólnodiagnostyczny z kolumną podłogową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6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Konsola generatora zarządzana z poziomu konsoli technika (nie dopuszcza się rozwiązań typu retrofit czyli tzw. ucyfrowień za pomocą niezależnego modułu ekspozycyjnego wpinanego pomiędzy konsolę aparatu i generatora)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7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Sprzęt fabrycznie nowy, niekondycjonowany, niedemonstracyjny.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8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Aparat RTG posiada deklarację zgodności oraz CE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9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Dostawca zapewnia dostawę, montaż/instalację oraz uruchomienie aparatury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10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Instrukcja obsługi w języku polskim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11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Zasilanie 3x400V/50Hz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12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Szkolenie aplikacyjne min. 2 dni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9640"/>
            <w:gridSpan w:val="5"/>
            <w:shd w:val="clear" w:fill="E2E2E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/>
                <w:sz w:val="18"/>
              </w:rPr>
              <w:t>II GWARANCJA I SERWIS – KRYTERIUM OCENIANE (G)</w:t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13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Gwarancja min. 24 miesiące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24 miesiące = 0 pkt ≥ 36 miesięcy = 10 pkt</w:t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14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Dostępność części zamiennych oraz wsparcia serwisowego przez okres co najmniej 10 lat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15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Bezpłatne przeglądy w okresie trwania gwarancji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 liczbę wymaganych przeglądów / rok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9640"/>
            <w:gridSpan w:val="5"/>
            <w:shd w:val="clear" w:fill="E2E2E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/>
                <w:sz w:val="18"/>
              </w:rPr>
              <w:t>III GENERATOR</w:t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16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Generator HF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17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Moc maksymalna ≥ 52 kW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18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Zakres napięć ≥ 40-150 kV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19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Prąd maksymalny ≥ 640 mA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20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Zakres mAs ≥ 0,1-500 mAs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21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Zakres czasu ekspozycji  ≥  1 ms – 10 s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22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Tryb pracy – technika min. 3 punktowa (możliwość wyboru spośród parametrów: kV, mA, czas, mAs)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23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Ilość programów anatomicznych min. 1200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9640"/>
            <w:gridSpan w:val="5"/>
            <w:shd w:val="clear" w:fill="E2E2E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/>
                <w:sz w:val="18"/>
              </w:rPr>
              <w:t>IV KOLUMNA PODŁOGOWA</w:t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24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Zakres ruchu wzdłużnego lampy ≥ 210 cm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25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Zakres ruchu poprzecznego lampy ≥ 25 cm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26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Zakres ruchu pionowego lampy ≥ 150 cm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27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Ruch pionowy zmotoryzowany oraz manualny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28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Maksymalna odległość ogniska lampy od podłogi min. 190 cm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29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Utrzymywanie odległości SID dla stołu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30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Obrót kołpaka z lampą rtg wokół osi poziomej min ±135°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31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Obrót kołpaka z lampą rtg wokół osi pionowej ≥ ±180°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9640"/>
            <w:gridSpan w:val="5"/>
            <w:shd w:val="clear" w:fill="E2E2E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/>
                <w:sz w:val="18"/>
              </w:rPr>
              <w:t>V LAMPA RTG / KOLIMATOR</w:t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32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Wielkość małego ogniska ≤0,6 mm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33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Wielkość dużego ogniska ≤ 1,2 mm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34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Moc małego ogniska ≥ 25 kW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35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Moc dużego ogniska ≥ 75 kW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36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Nominalne obroty anody ≥ 9700 obr/min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37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Pojemność cieplna anody ≥ 300kHU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38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Pojemność cieplna kołpaka ≥ 1,25 MHU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39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Automatyczne zabezpieczenie lampy przed przegrzaniem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40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Kolimator z oświetleniem pola obrazowania (LED)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41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Wskaźnik laserowy ułatwiający centrowanie detektora RTG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42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Kolimacja manualna i automatyczna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43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Obrót kolimatora ≥ ± 90º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44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Miarka centymetrowa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45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Dodatkowa filtracja Al. i Cu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 wartość filtracji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46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Miernik dawki DAP, dawka wyświetlana na stacji roboczej (nie dopuszcza się rozwiązania w postaci kalkulatora dawki)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47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Kamera przy kolimatorze z możliwością podglądu ustawienia / ułożenia pacjenta z poziomu monitora konsoli technika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TAK/NIE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NIE = 0 pkt TAK = 1 pkt</w:t>
            </w:r>
          </w:p>
        </w:tc>
      </w:tr>
      <w:tr>
        <w:tc>
          <w:tcPr>
            <w:tcW w:type="dxa" w:w="9640"/>
            <w:gridSpan w:val="5"/>
            <w:shd w:val="clear" w:fill="E2E2E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/>
                <w:sz w:val="18"/>
              </w:rPr>
              <w:t>VI WYŚWIETLACZ ZLOKALIZOWANY NA GŁOWICY LAMPY</w:t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48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Rozmiar wyświetlacza min. 7”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≤  15” = 0 pkt &gt; 15” – 1 pkt</w:t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49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Ekran dotykowy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50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Dostęp do listy roboczej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TAK/NIE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NIE = 0 pkt TAK = 1 pkt</w:t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51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Wybór badania i procedury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TAK/NIE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NIE = 0 pkt TAK = 1 pkt</w:t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52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Podgląd wykonanego zdjęcia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TAK/NIE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NIE = 0 pkt TAK = 1 pkt</w:t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53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Wybór wielkości pacjenta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54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Wybór pola AEC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55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Automatyczny pomiar SID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56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Wskaźnik aktywnego detektora (stół/statyw)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57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Wskaźnik kąta obrotu lampy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58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Edycja parametrów ekspozycyjnych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59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Wybór filtracji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9640"/>
            <w:gridSpan w:val="5"/>
            <w:shd w:val="clear" w:fill="E2E2E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/>
                <w:sz w:val="18"/>
              </w:rPr>
              <w:t>VII STÓŁ</w:t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60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Stół kostny montowany na stałe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61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Blat pływający, 6 kierunkowy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62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Długość blatu stołu ≥ 220 cm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63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Szerokość blatu stołu ≥ 85 cm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64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Zakres ruchu wzdłużnego ≥ 100 cm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65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Zakres ruchu poprzecznego  ≥ 25 cm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66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Najniższa wysokość blatu stołu od podłogi = 55 cm (± 2cm)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67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Zakres zmotoryzowanej regulacji wysokości góra/dół = 30 cm (± 2cm)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68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Ruch pionowy stołu sterowany za pomocą przełącznika nożnego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69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Blat stołu całkowicie płaski umożliwiający łatwą dezynfekcję (bez profili na powierzchni blatu)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70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Automatyka AEC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71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Liczba komór AEC ≥ 3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72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Kratka przeciwrozproszeniowa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 parametry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73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Kratka przeciwrozproszeniowa z możliwością wyjęcia bez konieczności użycia narzędzi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74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Dopuszczalne obciążenie stołu nie ograniczające jego ruchów ≥ 300 kg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75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Ładowanie detektora w stole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76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Funkcja śledzenia – bucky w stole podąża za ruchem lampy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9640"/>
            <w:gridSpan w:val="5"/>
            <w:shd w:val="clear" w:fill="E2E2E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/>
                <w:sz w:val="18"/>
              </w:rPr>
              <w:t>VIII STATYW PŁUCNY</w:t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77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Statyw montowany do podłogi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78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Minimalna odległość środka detektora od podłoża ≤ 30 cm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79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Możliwość pochylania Bucky w zakresie -20° + 90°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80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Zakres ruchu pionowego ≥ 145 cm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81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Ruch pionowy realizowany manualnie oraz zmotoryzowany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82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Kratka przeciwrozproszeniowa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83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Kratka przeciwrozproszeniowa z możliwością wyjęcia bez konieczności użycia narzędzi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84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Automatyka AEC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85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Liczba komór AEC ≥ 3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86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Komplet uchwytów pacjenta do projekcji PA i LAT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87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Ładowanie detektora w statywie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88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Pilot bezprzewodowy umożliwiający sterowanie statywem: ruchem góra-dół, pochyłem oraz ustawianiem kolimacji (pilot musi posiadać fizyczne przyciski do sterowania kolimacją)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9640"/>
            <w:gridSpan w:val="5"/>
            <w:shd w:val="clear" w:fill="E2E2E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/>
                <w:sz w:val="18"/>
              </w:rPr>
              <w:t>IX DETEKTOR 4343 – szt. 2 detektory</w:t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89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Detektor bezprzewodowy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90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Detektor wykonany w technologii a-Si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91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Scyntylator CsI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92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Rozmiar pola aktywnego 43x43 cm (+/- 0,5 cm)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93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Rozmiar piksela ≤ 150 µm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≤ 100 µm – 1 pkt &gt; 100 µm – 0 pkt</w:t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94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Rozdzielczość przestrzenna ≥ 3,3 lp/mm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95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Matryca (liczba pikseli) ≥ 8 mln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96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DQE ≥ 70%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97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Waga maks. 4 kg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≤ 3,5 kg = 1 pkt &gt; 3,5 kg = 0 pkt</w:t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98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Podgląd zdjęcia ≤ 3s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99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Czas pełnego cyklu ≤ 8s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100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Skala szarości ≥ 16 bit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101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Dopuszczalne obciążenie pacjenta na całej powierzchni ≥ 300 kg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102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W zestawie z detektorami min. 4 baterie i ładowarka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103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Czas pracy na jednym naładowaniu ≥ 7 godzin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104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Wymiana baterii bez użycia narzędzi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105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Pamięć wewnętrzna detektora, min. 100 obrazów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106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Ochrona przed zalaniem min. IP X3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&lt; IP X6 = 0 pkt ≥ IP X6 = 1 pkt</w:t>
            </w:r>
          </w:p>
        </w:tc>
      </w:tr>
      <w:tr>
        <w:tc>
          <w:tcPr>
            <w:tcW w:type="dxa" w:w="9640"/>
            <w:gridSpan w:val="5"/>
            <w:shd w:val="clear" w:fill="E2E2E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/>
                <w:sz w:val="18"/>
              </w:rPr>
              <w:t>X STACJA ROBOCZA</w:t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107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Monitor płaski z funkcją obsługi dotykowej ≥ 19”, DICOM (wyświetlanie na całej powierzchni monitora)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&lt; 23” = 0 pkt ≥ 23” = 1 pkt</w:t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108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Konsola na bazie systemu Windows 10 lub nowszego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109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Możliwość obsługi oprogramowania przy pomocy klawiatury i myszy oraz ekranu dotykowego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110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Dostęp do konsoli tylko po uprzednim zalogowaniu się przez technika lub lekarza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111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Oprogramowanie w całości w języku polskim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112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Programy anatomiczne w języku polskim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113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Zarządzanie listą roboczą oraz listą wykonanych badań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114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Możliwość rejestracji pacjenta: wybór z listy roboczej - import z systemu HIS/RIS, rejestracja ręczna, badanie nagłe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115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Wybór wielkości pacjenta ≥ 4 rozmiary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116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Wybór pola AEC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117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Wyświetlanie wielu obrazów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118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Możliwość wyboru znaczników z listy (m.in. L/P/AP/PA) i tworzenie własnych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119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Dodawanie dowolnego tekstu do obrazu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120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Regulacja jasności/kontrastu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121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Odbicie w pionie/poziomie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122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Obrót o 90°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123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Obrót o dowolny kąt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124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Pomiar kątów w tym Cobba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125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Kratka przeciwrozproszeniowa w postaci oprogramowania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126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Otwarcie zamkniętego badania i dodania nowego obrazu z dodatkowej ekspozycji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127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Możliwość przenoszenia obrazów pomiędzy badaniami w przypadku pomyłki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128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Eksport badania na nośnik zewnętrzny wraz z przeglądarką o minimalnej funkcjonalności: -automatyczne uruchamianie przeglądarki (jeśli funkcja nie jest zablokowana w systemie operacyjnym) -zmiana powiększenia -zmiana okna wyświetlania (jasność/kontrast) -przesuwanie obrazu -pokazywanie/ukrywanie informacji na obrazie -wyświetlanie zdjęć w postaci matrycy (min. 6x6) -eksport obrazu do popularnych formatów graficznych (BMP, JPEG) -cofanie wprowadzonych zmian w sposobie wyświetlania obrazów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129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Dedykowana funkcja do wzmacniania widoczności cewników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130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DICOM 3.0: SEND, PRINT, STORAGE, MPPS, WORKLIST, STORAGE COMMITMENT, QUERY/RETRIEVE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131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Pojemność dysku obrazowego ≥ 15 000 obrazów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TAK, podać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567"/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132</w:t>
            </w:r>
          </w:p>
        </w:tc>
        <w:tc>
          <w:tcPr>
            <w:tcW w:type="dxa" w:w="4876"/>
            <w:tcW w:w="48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  <w:t>Możliwość ustawienia przewodnika wskazującego jak pozycjonować pacjenta do badania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TAK/NIE</w:t>
            </w:r>
          </w:p>
        </w:tc>
        <w:tc>
          <w:tcPr>
            <w:tcW w:type="dxa" w:w="1474"/>
            <w:tcW w:w="14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r/>
            <w:r>
              <w:rPr>
                <w:b w:val="0"/>
                <w:sz w:val="18"/>
              </w:rPr>
            </w:r>
          </w:p>
        </w:tc>
        <w:tc>
          <w:tcPr>
            <w:tcW w:type="dxa" w:w="1247"/>
            <w:tcW w:w="12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jc w:val="center"/>
            </w:pPr>
            <w:r/>
            <w:r>
              <w:rPr>
                <w:b w:val="0"/>
                <w:sz w:val="18"/>
              </w:rPr>
              <w:t>NIE = 0 pkt TAK = 1 pkt</w:t>
            </w:r>
          </w:p>
        </w:tc>
      </w:tr>
    </w:tbl>
    <w:p/>
    <w:p>
      <w:pPr>
        <w:spacing w:after="120"/>
        <w:jc w:val="both"/>
      </w:pPr>
      <w:r>
        <w:rPr>
          <w:b w:val="0"/>
          <w:i w:val="0"/>
          <w:sz w:val="22"/>
        </w:rPr>
        <w:t>Wszystkie parametry wskazane w niniejszej specyfikacji należy traktować jako minimalne. Zamawiający dopuszcza rozwiązania równoważne, o parametrach nie gorszych niż opisane, zapewniające uzyskanie równoważnej jakości diagnostycznej, funkcjonalności oraz bezpieczeństwa użytkowania.</w:t>
      </w:r>
    </w:p>
    <w:p/>
    <w:p>
      <w:pPr>
        <w:spacing w:after="0"/>
        <w:jc w:val="right"/>
      </w:pPr>
      <w:r>
        <w:rPr>
          <w:b w:val="0"/>
          <w:i w:val="0"/>
          <w:sz w:val="22"/>
        </w:rPr>
        <w:t>…………………………………………………………</w:t>
      </w:r>
    </w:p>
    <w:p>
      <w:pPr>
        <w:spacing w:after="120"/>
        <w:jc w:val="right"/>
      </w:pPr>
      <w:r>
        <w:rPr>
          <w:b w:val="0"/>
          <w:i w:val="0"/>
          <w:sz w:val="22"/>
        </w:rPr>
        <w:t>(miejscowość, data, podpis osoby upoważnionej)</w:t>
      </w:r>
    </w:p>
    <w:sectPr w:rsidR="00FC693F" w:rsidRPr="0006063C" w:rsidSect="00034616">
      <w:headerReference w:type="default" r:id="rId9"/>
      <w:pgSz w:w="11906" w:h="16838"/>
      <w:pgMar w:top="1928" w:right="1134" w:bottom="1134" w:left="1134" w:header="454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6120000" cy="843376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_log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843376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